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923E8" w14:textId="77777777" w:rsidR="0079276D" w:rsidRPr="0079276D" w:rsidRDefault="0079276D" w:rsidP="005706EB">
      <w:pPr>
        <w:spacing w:after="0" w:line="360" w:lineRule="auto"/>
        <w:jc w:val="center"/>
        <w:rPr>
          <w:rFonts w:ascii="Times New Roman" w:eastAsia="Times New Roman" w:hAnsi="Times New Roman" w:cs="Times New Roman"/>
          <w:color w:val="0E101A"/>
          <w:sz w:val="24"/>
          <w:szCs w:val="24"/>
        </w:rPr>
      </w:pPr>
      <w:r w:rsidRPr="0079276D">
        <w:rPr>
          <w:rFonts w:ascii="Times New Roman" w:eastAsia="Times New Roman" w:hAnsi="Times New Roman" w:cs="Times New Roman"/>
          <w:b/>
          <w:bCs/>
          <w:color w:val="0E101A"/>
          <w:sz w:val="24"/>
          <w:szCs w:val="24"/>
        </w:rPr>
        <w:t>Expressions of Interest (EOI)</w:t>
      </w:r>
    </w:p>
    <w:p w14:paraId="24D3629C" w14:textId="77777777" w:rsidR="0079276D" w:rsidRPr="005706EB" w:rsidRDefault="0079276D" w:rsidP="005706EB">
      <w:pPr>
        <w:pStyle w:val="Heading1"/>
        <w:numPr>
          <w:ilvl w:val="0"/>
          <w:numId w:val="38"/>
        </w:numPr>
        <w:rPr>
          <w:rFonts w:eastAsia="Times New Roman"/>
          <w:color w:val="auto"/>
        </w:rPr>
      </w:pPr>
      <w:r w:rsidRPr="005706EB">
        <w:rPr>
          <w:rFonts w:eastAsia="Times New Roman"/>
          <w:color w:val="auto"/>
        </w:rPr>
        <w:t>Organizational Profile </w:t>
      </w:r>
    </w:p>
    <w:p w14:paraId="5C7AC0A7" w14:textId="77777777" w:rsidR="0079276D" w:rsidRPr="0079276D" w:rsidRDefault="0079276D" w:rsidP="005706EB">
      <w:p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The Ethiopian Academy of Sciences (EAS) was first founded on March 27, 2010, by a group of prominent scholars drawn from a variety of disciples and professions, and launched on April 10, 2010. The mandate of EAS is to provide evidence-based advice to the Government, to promote the culture of science among the public and to promote the development of the sciences and their applications. EAS carries out its mandate by undertaking consensus studies, publishing reports, and organizing conferences, public lectures and workshops on issues deemed to be nationally important.</w:t>
      </w:r>
    </w:p>
    <w:p w14:paraId="6C3DB988" w14:textId="77777777" w:rsidR="0079276D" w:rsidRPr="005706EB" w:rsidRDefault="0079276D" w:rsidP="005706EB">
      <w:pPr>
        <w:pStyle w:val="Heading1"/>
        <w:numPr>
          <w:ilvl w:val="0"/>
          <w:numId w:val="38"/>
        </w:numPr>
        <w:rPr>
          <w:rFonts w:eastAsia="Times New Roman"/>
          <w:color w:val="auto"/>
        </w:rPr>
      </w:pPr>
      <w:r w:rsidRPr="005706EB">
        <w:rPr>
          <w:rFonts w:eastAsia="Times New Roman"/>
          <w:color w:val="auto"/>
        </w:rPr>
        <w:t>Background of the Assignment:</w:t>
      </w:r>
    </w:p>
    <w:p w14:paraId="170381B5" w14:textId="77777777" w:rsidR="0079276D" w:rsidRPr="0079276D" w:rsidRDefault="0079276D" w:rsidP="005706EB">
      <w:p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Ethiopia is in a state of change and transition in many fundamentals related to population and development. Demographic issue is one of the profound dimensions of the country's population growth characteristics. There are observable indicators that the country should prepare itself to maximize the opportunity to harness Demographic Dividends. Some studies on Demographic Dividend and related population issues are triggering the country to take proactive measures, especially in improving the health services and facilities besides women's empowerment to maximize the benefits from and minimize the opportunity cost of not harnessing gender dividends. On the economic front, according to the recent review of the growth trajectory of the country, it is suggested that if the labour productivity of the country is not improved, unemployment will be growing steadily and population policy is going to be static; sustaining high growth performance observed in the recent decade is at stake. Therefore, both the goal of achieving a demographic dividend and sustaining the growth and poverty reduction performance of the country is highly dependent on the overall health status of the people and in particular on improved reproductive health and rights issues. </w:t>
      </w:r>
    </w:p>
    <w:p w14:paraId="7C93B46C" w14:textId="77777777" w:rsidR="0079276D" w:rsidRPr="0079276D" w:rsidRDefault="0079276D" w:rsidP="005706EB">
      <w:p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The partnership created between the Ethiopian Academy of Sciences (EAS) and the David and Lucile Packard Foundation can be seen as one of the major landmarks to consolidate the Academy’s previous engagements in population issues and advance its long-term objectives of bridging the gap between evidence and policies in population and related issues in Ethiopia. </w:t>
      </w:r>
    </w:p>
    <w:p w14:paraId="497D91DD" w14:textId="77777777" w:rsidR="0079276D" w:rsidRPr="0079276D" w:rsidRDefault="0079276D" w:rsidP="005706EB">
      <w:p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 xml:space="preserve">Thus, the phase I/BRIDGE-I project was initiated as an outcome of the progress and engagement of EAS in population and related affairs and the goodwill of the Packard Foundation on the provision of Grants. Building stakeholders' consensus on critical issues, creating platforms that convene </w:t>
      </w:r>
      <w:r w:rsidRPr="0079276D">
        <w:rPr>
          <w:rFonts w:ascii="Times New Roman" w:eastAsia="Times New Roman" w:hAnsi="Times New Roman" w:cs="Times New Roman"/>
          <w:color w:val="0E101A"/>
          <w:sz w:val="24"/>
          <w:szCs w:val="24"/>
        </w:rPr>
        <w:lastRenderedPageBreak/>
        <w:t>policymakers and researchers for evidence-based dialogue, and enhancing the capacity of emerging researchers are some of the critical issues addressed in BRIDGE-I. This initiative has grown to BRIDGE II; with three major thematic areas of interventions, and six core activities. A comprehensive national study to assess the potential and challenges of labour productivity and the policy environment in Ethiopia is one of the core activities identified under thematic area one, Harnessing Demographic Dividend.</w:t>
      </w:r>
    </w:p>
    <w:p w14:paraId="7151A413" w14:textId="77777777" w:rsidR="0079276D" w:rsidRPr="0079276D" w:rsidRDefault="0079276D" w:rsidP="005706EB">
      <w:p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Therefore, the Ethiopian Academy of Sciences is seeking a qualified and experienced consultant/ consulting firm that can conduct the study and come up with significant findings that will help the government and other relevant actors to take the right decisions and actions to solve the challenges in the sector related to labour productivity and advocating human capital formation.</w:t>
      </w:r>
    </w:p>
    <w:p w14:paraId="6410501B" w14:textId="77777777" w:rsidR="0079276D" w:rsidRPr="005706EB" w:rsidRDefault="0079276D" w:rsidP="005706EB">
      <w:pPr>
        <w:pStyle w:val="Heading1"/>
        <w:numPr>
          <w:ilvl w:val="0"/>
          <w:numId w:val="38"/>
        </w:numPr>
        <w:rPr>
          <w:rFonts w:eastAsia="Times New Roman"/>
          <w:color w:val="auto"/>
        </w:rPr>
      </w:pPr>
      <w:r w:rsidRPr="005706EB">
        <w:rPr>
          <w:rFonts w:eastAsia="Times New Roman"/>
          <w:color w:val="auto"/>
        </w:rPr>
        <w:t>Objectives:</w:t>
      </w:r>
    </w:p>
    <w:p w14:paraId="40FA1263" w14:textId="376F4351" w:rsidR="0079276D" w:rsidRPr="0079276D" w:rsidRDefault="0079276D" w:rsidP="005706EB">
      <w:p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The objective of the study is to conduct a comprehensive assessment/study of the status and determinants of labour productivity in Ethiopia and the implications for human capital formation in industrial parks throughout the country. The outcome is envisaged to support and sustain the recent performance of the national economic growth and to address the poverty and inequality issues in the country. Furthermore, it concretizes EAS’ approach of evidence-based policy advice to the government to take the right corrective measures and timely decisions to improve the labour productivity of the sector. </w:t>
      </w:r>
    </w:p>
    <w:p w14:paraId="54A036A8" w14:textId="77777777" w:rsidR="0079276D" w:rsidRPr="005706EB" w:rsidRDefault="0079276D" w:rsidP="005706EB">
      <w:pPr>
        <w:pStyle w:val="Heading1"/>
        <w:numPr>
          <w:ilvl w:val="0"/>
          <w:numId w:val="38"/>
        </w:numPr>
        <w:rPr>
          <w:rFonts w:eastAsia="Times New Roman"/>
          <w:color w:val="auto"/>
        </w:rPr>
      </w:pPr>
      <w:r w:rsidRPr="005706EB">
        <w:rPr>
          <w:rFonts w:eastAsia="Times New Roman"/>
          <w:color w:val="auto"/>
        </w:rPr>
        <w:t>Methodology:</w:t>
      </w:r>
    </w:p>
    <w:p w14:paraId="215DAAF1" w14:textId="77777777" w:rsidR="0079276D" w:rsidRPr="0079276D" w:rsidRDefault="0079276D" w:rsidP="005706EB">
      <w:p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The detail and appropriate methodology of the study is expected to be submitted as part of a technical document (during the competition) and the details will be presented in the inception report once the contractual agreement has commenced with the selected consultant/consulting firm</w:t>
      </w:r>
    </w:p>
    <w:p w14:paraId="2173A636" w14:textId="77777777" w:rsidR="0079276D" w:rsidRPr="0079276D" w:rsidRDefault="0079276D" w:rsidP="005706EB">
      <w:p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b/>
          <w:bCs/>
          <w:color w:val="0E101A"/>
          <w:sz w:val="24"/>
          <w:szCs w:val="24"/>
        </w:rPr>
        <w:t>V. Expected Deliverables:</w:t>
      </w:r>
    </w:p>
    <w:p w14:paraId="6CBC241B" w14:textId="77D982F6" w:rsidR="0079276D" w:rsidRPr="0079276D" w:rsidRDefault="0079276D" w:rsidP="005706EB">
      <w:pPr>
        <w:numPr>
          <w:ilvl w:val="0"/>
          <w:numId w:val="34"/>
        </w:num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 xml:space="preserve">Inception report articulating </w:t>
      </w:r>
      <w:r w:rsidR="005706EB" w:rsidRPr="0079276D">
        <w:rPr>
          <w:rFonts w:ascii="Times New Roman" w:eastAsia="Times New Roman" w:hAnsi="Times New Roman" w:cs="Times New Roman"/>
          <w:color w:val="0E101A"/>
          <w:sz w:val="24"/>
          <w:szCs w:val="24"/>
        </w:rPr>
        <w:t>methodology, budget</w:t>
      </w:r>
      <w:r w:rsidRPr="0079276D">
        <w:rPr>
          <w:rFonts w:ascii="Times New Roman" w:eastAsia="Times New Roman" w:hAnsi="Times New Roman" w:cs="Times New Roman"/>
          <w:color w:val="0E101A"/>
          <w:sz w:val="24"/>
          <w:szCs w:val="24"/>
        </w:rPr>
        <w:t>, schedule and quality control</w:t>
      </w:r>
    </w:p>
    <w:p w14:paraId="08C20C62" w14:textId="77777777" w:rsidR="0079276D" w:rsidRPr="0079276D" w:rsidRDefault="0079276D" w:rsidP="005706EB">
      <w:pPr>
        <w:numPr>
          <w:ilvl w:val="0"/>
          <w:numId w:val="34"/>
        </w:num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Draft report of the study</w:t>
      </w:r>
    </w:p>
    <w:p w14:paraId="1761C6B9" w14:textId="77777777" w:rsidR="0079276D" w:rsidRPr="0079276D" w:rsidRDefault="0079276D" w:rsidP="005706EB">
      <w:pPr>
        <w:numPr>
          <w:ilvl w:val="0"/>
          <w:numId w:val="34"/>
        </w:num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Presentation of key findings in a consultative review workshop </w:t>
      </w:r>
    </w:p>
    <w:p w14:paraId="1D1166C0" w14:textId="77777777" w:rsidR="0079276D" w:rsidRPr="0079276D" w:rsidRDefault="0079276D" w:rsidP="005706EB">
      <w:pPr>
        <w:numPr>
          <w:ilvl w:val="0"/>
          <w:numId w:val="34"/>
        </w:num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Final report of the study</w:t>
      </w:r>
    </w:p>
    <w:p w14:paraId="3F9F886D" w14:textId="77777777" w:rsidR="0079276D" w:rsidRPr="0079276D" w:rsidRDefault="0079276D" w:rsidP="005706EB">
      <w:pPr>
        <w:numPr>
          <w:ilvl w:val="0"/>
          <w:numId w:val="34"/>
        </w:num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An electronic copy of all data collection tools, and organized and analyzed data should be delivered and stored in the client’s database. </w:t>
      </w:r>
    </w:p>
    <w:p w14:paraId="66418BAC" w14:textId="77777777" w:rsidR="0079276D" w:rsidRPr="0079276D" w:rsidRDefault="0079276D" w:rsidP="005706EB">
      <w:pPr>
        <w:numPr>
          <w:ilvl w:val="0"/>
          <w:numId w:val="34"/>
        </w:num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lastRenderedPageBreak/>
        <w:t>A final presentation on the consultative launching workshop </w:t>
      </w:r>
    </w:p>
    <w:p w14:paraId="7B9829A9" w14:textId="77777777" w:rsidR="0079276D" w:rsidRPr="0079276D" w:rsidRDefault="0079276D" w:rsidP="005706EB">
      <w:pPr>
        <w:numPr>
          <w:ilvl w:val="0"/>
          <w:numId w:val="34"/>
        </w:num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Policy brief/summary of the report</w:t>
      </w:r>
    </w:p>
    <w:p w14:paraId="427642E2" w14:textId="77777777" w:rsidR="00B8002E" w:rsidRPr="00B8002E" w:rsidRDefault="0079276D" w:rsidP="00B8002E">
      <w:pPr>
        <w:pStyle w:val="Heading1"/>
        <w:numPr>
          <w:ilvl w:val="0"/>
          <w:numId w:val="38"/>
        </w:numPr>
        <w:rPr>
          <w:color w:val="auto"/>
        </w:rPr>
      </w:pPr>
      <w:r w:rsidRPr="00B8002E">
        <w:rPr>
          <w:color w:val="auto"/>
        </w:rPr>
        <w:t xml:space="preserve">Key personnel </w:t>
      </w:r>
    </w:p>
    <w:p w14:paraId="178332FB" w14:textId="0793489C" w:rsidR="0079276D" w:rsidRPr="0079276D" w:rsidRDefault="00B8002E" w:rsidP="005706EB">
      <w:pPr>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w:t>
      </w:r>
      <w:r w:rsidR="0079276D" w:rsidRPr="0079276D">
        <w:rPr>
          <w:rFonts w:ascii="Times New Roman" w:eastAsia="Times New Roman" w:hAnsi="Times New Roman" w:cs="Times New Roman"/>
          <w:color w:val="0E101A"/>
          <w:sz w:val="24"/>
          <w:szCs w:val="24"/>
        </w:rPr>
        <w:t>following key experts/personnel are required to carry out the study but are not limited. The consultant can justify the required key personnel based on their role and the financial availability and limit by the client.</w:t>
      </w:r>
    </w:p>
    <w:p w14:paraId="1F4780F5" w14:textId="77777777" w:rsidR="0079276D" w:rsidRPr="0079276D" w:rsidRDefault="0079276D" w:rsidP="005706EB">
      <w:pPr>
        <w:numPr>
          <w:ilvl w:val="0"/>
          <w:numId w:val="35"/>
        </w:num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b/>
          <w:bCs/>
          <w:color w:val="0E101A"/>
          <w:sz w:val="24"/>
          <w:szCs w:val="24"/>
        </w:rPr>
        <w:t>Team Leader</w:t>
      </w:r>
      <w:r w:rsidRPr="0079276D">
        <w:rPr>
          <w:rFonts w:ascii="Times New Roman" w:eastAsia="Times New Roman" w:hAnsi="Times New Roman" w:cs="Times New Roman"/>
          <w:color w:val="0E101A"/>
          <w:sz w:val="24"/>
          <w:szCs w:val="24"/>
        </w:rPr>
        <w:t>: specialized in population, economics, and social studies/Ph.D. or MSc degrees with relevant above 10 years of experience</w:t>
      </w:r>
    </w:p>
    <w:p w14:paraId="152AEC35" w14:textId="77777777" w:rsidR="0079276D" w:rsidRPr="0079276D" w:rsidRDefault="0079276D" w:rsidP="005706EB">
      <w:pPr>
        <w:numPr>
          <w:ilvl w:val="0"/>
          <w:numId w:val="35"/>
        </w:num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b/>
          <w:bCs/>
          <w:color w:val="0E101A"/>
          <w:sz w:val="24"/>
          <w:szCs w:val="24"/>
        </w:rPr>
        <w:t>Senior labour productivity specialist:</w:t>
      </w:r>
      <w:r w:rsidRPr="0079276D">
        <w:rPr>
          <w:rFonts w:ascii="Times New Roman" w:eastAsia="Times New Roman" w:hAnsi="Times New Roman" w:cs="Times New Roman"/>
          <w:color w:val="0E101A"/>
          <w:sz w:val="24"/>
          <w:szCs w:val="24"/>
        </w:rPr>
        <w:t> specialized in population &amp; development, economics, social science, and statistics/ MSc degree with more than 8 years of relevant experience.</w:t>
      </w:r>
    </w:p>
    <w:p w14:paraId="2AB45F62" w14:textId="77777777" w:rsidR="0079276D" w:rsidRPr="0079276D" w:rsidRDefault="0079276D" w:rsidP="005706EB">
      <w:pPr>
        <w:numPr>
          <w:ilvl w:val="0"/>
          <w:numId w:val="35"/>
        </w:num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b/>
          <w:bCs/>
          <w:color w:val="0E101A"/>
          <w:sz w:val="24"/>
          <w:szCs w:val="24"/>
        </w:rPr>
        <w:t>Experts (data collectors)</w:t>
      </w:r>
      <w:r w:rsidRPr="0079276D">
        <w:rPr>
          <w:rFonts w:ascii="Times New Roman" w:eastAsia="Times New Roman" w:hAnsi="Times New Roman" w:cs="Times New Roman"/>
          <w:color w:val="0E101A"/>
          <w:sz w:val="24"/>
          <w:szCs w:val="24"/>
        </w:rPr>
        <w:t>: the consultant/consultant firm can recruit various experts relevant to the study who can assist in data collection.</w:t>
      </w:r>
    </w:p>
    <w:p w14:paraId="64BBF9EE" w14:textId="5AEA0927" w:rsidR="0079276D" w:rsidRPr="00BB4B16" w:rsidRDefault="00BB4B16" w:rsidP="00BB4B16">
      <w:pPr>
        <w:spacing w:after="0" w:line="360" w:lineRule="auto"/>
        <w:jc w:val="both"/>
        <w:rPr>
          <w:rFonts w:ascii="Times New Roman" w:eastAsia="Times New Roman" w:hAnsi="Times New Roman" w:cs="Times New Roman"/>
          <w:b/>
          <w:color w:val="0E101A"/>
          <w:sz w:val="24"/>
          <w:szCs w:val="24"/>
        </w:rPr>
      </w:pPr>
      <w:r w:rsidRPr="00BB4B16">
        <w:rPr>
          <w:rFonts w:ascii="Times New Roman" w:eastAsia="Times New Roman" w:hAnsi="Times New Roman" w:cs="Times New Roman"/>
          <w:b/>
          <w:color w:val="0E101A"/>
          <w:sz w:val="24"/>
          <w:szCs w:val="24"/>
        </w:rPr>
        <w:t>VI</w:t>
      </w:r>
      <w:r w:rsidR="0079276D" w:rsidRPr="00BB4B16">
        <w:rPr>
          <w:rFonts w:ascii="Times New Roman" w:eastAsia="Times New Roman" w:hAnsi="Times New Roman" w:cs="Times New Roman"/>
          <w:b/>
          <w:color w:val="0E101A"/>
          <w:sz w:val="24"/>
          <w:szCs w:val="24"/>
        </w:rPr>
        <w:t>. Time Frame:</w:t>
      </w:r>
    </w:p>
    <w:p w14:paraId="1A701CAB" w14:textId="77777777" w:rsidR="0079276D" w:rsidRPr="0079276D" w:rsidRDefault="0079276D" w:rsidP="005706EB">
      <w:p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Six months are allocated to finalize the study and deliver the final report. It is tentatively scheduled from November 2022 to March 2023 (the actual date will be decided in consultation)</w:t>
      </w:r>
    </w:p>
    <w:p w14:paraId="5A08939A" w14:textId="0C8235AE" w:rsidR="0079276D" w:rsidRPr="005706EB" w:rsidRDefault="00BB4B16" w:rsidP="00BB4B16">
      <w:pPr>
        <w:pStyle w:val="Heading1"/>
        <w:ind w:left="360"/>
        <w:rPr>
          <w:rFonts w:eastAsia="Times New Roman"/>
          <w:color w:val="auto"/>
        </w:rPr>
      </w:pPr>
      <w:r>
        <w:rPr>
          <w:rFonts w:eastAsia="Times New Roman"/>
          <w:color w:val="auto"/>
        </w:rPr>
        <w:t xml:space="preserve">VII. </w:t>
      </w:r>
      <w:r w:rsidR="0079276D" w:rsidRPr="005706EB">
        <w:rPr>
          <w:rFonts w:eastAsia="Times New Roman"/>
          <w:color w:val="auto"/>
        </w:rPr>
        <w:t>Application</w:t>
      </w:r>
      <w:bookmarkStart w:id="1" w:name="_GoBack"/>
      <w:bookmarkEnd w:id="1"/>
    </w:p>
    <w:p w14:paraId="16135FBA" w14:textId="77777777" w:rsidR="0079276D" w:rsidRPr="0079276D" w:rsidRDefault="0079276D" w:rsidP="005706EB">
      <w:p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The service is expected to be conducted under the title of “</w:t>
      </w:r>
      <w:r w:rsidRPr="0079276D">
        <w:rPr>
          <w:rFonts w:ascii="Times New Roman" w:eastAsia="Times New Roman" w:hAnsi="Times New Roman" w:cs="Times New Roman"/>
          <w:b/>
          <w:bCs/>
          <w:color w:val="0E101A"/>
          <w:sz w:val="24"/>
          <w:szCs w:val="24"/>
        </w:rPr>
        <w:t>Assessment of the status, potential and challenges of labour productivity and policy environments in Ethiopia: A case study of Industrial Parks in Ethiopia</w:t>
      </w:r>
      <w:r w:rsidRPr="0079276D">
        <w:rPr>
          <w:rFonts w:ascii="Times New Roman" w:eastAsia="Times New Roman" w:hAnsi="Times New Roman" w:cs="Times New Roman"/>
          <w:color w:val="0E101A"/>
          <w:sz w:val="24"/>
          <w:szCs w:val="24"/>
        </w:rPr>
        <w:t>”.   </w:t>
      </w:r>
    </w:p>
    <w:p w14:paraId="004C21D0" w14:textId="77777777" w:rsidR="0079276D" w:rsidRPr="0079276D" w:rsidRDefault="0079276D" w:rsidP="005706EB">
      <w:pPr>
        <w:numPr>
          <w:ilvl w:val="0"/>
          <w:numId w:val="37"/>
        </w:num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A consultant will be selected following the procedures set out in the Academy’s Guidelines.  </w:t>
      </w:r>
    </w:p>
    <w:p w14:paraId="03B9E7BB" w14:textId="77777777" w:rsidR="0079276D" w:rsidRPr="0079276D" w:rsidRDefault="0079276D" w:rsidP="005706EB">
      <w:pPr>
        <w:numPr>
          <w:ilvl w:val="0"/>
          <w:numId w:val="37"/>
        </w:num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The technical and financial proposals will be submitted by Shortlisted consultants </w:t>
      </w:r>
    </w:p>
    <w:p w14:paraId="0DFBA922" w14:textId="77777777" w:rsidR="0079276D" w:rsidRPr="0079276D" w:rsidRDefault="0079276D" w:rsidP="005706EB">
      <w:pPr>
        <w:numPr>
          <w:ilvl w:val="0"/>
          <w:numId w:val="37"/>
        </w:num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The proposal will be scored on both technical and financial (budget) aspects weighted at 70% and 30%, respectively </w:t>
      </w:r>
    </w:p>
    <w:p w14:paraId="0A94480B" w14:textId="77777777" w:rsidR="0079276D" w:rsidRPr="0079276D" w:rsidRDefault="0079276D" w:rsidP="005706EB">
      <w:pPr>
        <w:numPr>
          <w:ilvl w:val="0"/>
          <w:numId w:val="37"/>
        </w:num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Interested consultants may obtain further information at the address below. </w:t>
      </w:r>
    </w:p>
    <w:p w14:paraId="759C949D" w14:textId="4C8D0312" w:rsidR="0079276D" w:rsidRPr="0079276D" w:rsidRDefault="0079276D" w:rsidP="005706EB">
      <w:pPr>
        <w:numPr>
          <w:ilvl w:val="0"/>
          <w:numId w:val="37"/>
        </w:num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color w:val="0E101A"/>
          <w:sz w:val="24"/>
          <w:szCs w:val="24"/>
        </w:rPr>
        <w:t xml:space="preserve">Expressions of interest must be delivered to the address no later than </w:t>
      </w:r>
      <w:r w:rsidR="003933A2">
        <w:rPr>
          <w:rFonts w:ascii="Times New Roman" w:eastAsia="Times New Roman" w:hAnsi="Times New Roman" w:cs="Times New Roman"/>
          <w:color w:val="0E101A"/>
          <w:sz w:val="24"/>
          <w:szCs w:val="24"/>
          <w:shd w:val="clear" w:color="auto" w:fill="00B050"/>
        </w:rPr>
        <w:t>29</w:t>
      </w:r>
      <w:r w:rsidRPr="0079276D">
        <w:rPr>
          <w:rFonts w:ascii="Times New Roman" w:eastAsia="Times New Roman" w:hAnsi="Times New Roman" w:cs="Times New Roman"/>
          <w:color w:val="0E101A"/>
          <w:sz w:val="24"/>
          <w:szCs w:val="24"/>
          <w:shd w:val="clear" w:color="auto" w:fill="00B050"/>
        </w:rPr>
        <w:t xml:space="preserve"> October 2022</w:t>
      </w:r>
      <w:r w:rsidRPr="0079276D">
        <w:rPr>
          <w:rFonts w:ascii="Times New Roman" w:eastAsia="Times New Roman" w:hAnsi="Times New Roman" w:cs="Times New Roman"/>
          <w:color w:val="0E101A"/>
          <w:sz w:val="24"/>
          <w:szCs w:val="24"/>
        </w:rPr>
        <w:t>: </w:t>
      </w:r>
    </w:p>
    <w:p w14:paraId="12FE3F97" w14:textId="77777777" w:rsidR="0079276D" w:rsidRPr="0079276D" w:rsidRDefault="0079276D" w:rsidP="005706EB">
      <w:pPr>
        <w:spacing w:after="0" w:line="360" w:lineRule="auto"/>
        <w:jc w:val="both"/>
        <w:rPr>
          <w:rFonts w:ascii="Times New Roman" w:eastAsia="Times New Roman" w:hAnsi="Times New Roman" w:cs="Times New Roman"/>
          <w:color w:val="0E101A"/>
          <w:sz w:val="24"/>
          <w:szCs w:val="24"/>
        </w:rPr>
      </w:pPr>
      <w:r w:rsidRPr="0079276D">
        <w:rPr>
          <w:rFonts w:ascii="Times New Roman" w:eastAsia="Times New Roman" w:hAnsi="Times New Roman" w:cs="Times New Roman"/>
          <w:b/>
          <w:bCs/>
          <w:color w:val="0E101A"/>
          <w:sz w:val="24"/>
          <w:szCs w:val="24"/>
        </w:rPr>
        <w:t>Email</w:t>
      </w:r>
      <w:r w:rsidRPr="0079276D">
        <w:rPr>
          <w:rFonts w:ascii="Times New Roman" w:eastAsia="Times New Roman" w:hAnsi="Times New Roman" w:cs="Times New Roman"/>
          <w:color w:val="0E101A"/>
          <w:sz w:val="24"/>
          <w:szCs w:val="24"/>
        </w:rPr>
        <w:t>:</w:t>
      </w:r>
      <w:r w:rsidRPr="0079276D">
        <w:rPr>
          <w:rFonts w:ascii="Times New Roman" w:eastAsia="Times New Roman" w:hAnsi="Times New Roman" w:cs="Times New Roman"/>
          <w:b/>
          <w:bCs/>
          <w:color w:val="0E101A"/>
          <w:sz w:val="24"/>
          <w:szCs w:val="24"/>
        </w:rPr>
        <w:t> </w:t>
      </w:r>
      <w:hyperlink r:id="rId8" w:tgtFrame="_blank" w:history="1">
        <w:r w:rsidRPr="0079276D">
          <w:rPr>
            <w:rFonts w:ascii="Times New Roman" w:eastAsia="Times New Roman" w:hAnsi="Times New Roman" w:cs="Times New Roman"/>
            <w:b/>
            <w:bCs/>
            <w:color w:val="0E101A"/>
            <w:sz w:val="24"/>
            <w:szCs w:val="24"/>
            <w:u w:val="single"/>
          </w:rPr>
          <w:t>recruit@sc.eas-et.org, CC</w:t>
        </w:r>
      </w:hyperlink>
      <w:r w:rsidRPr="0079276D">
        <w:rPr>
          <w:rFonts w:ascii="Times New Roman" w:eastAsia="Times New Roman" w:hAnsi="Times New Roman" w:cs="Times New Roman"/>
          <w:b/>
          <w:bCs/>
          <w:color w:val="0E101A"/>
          <w:sz w:val="24"/>
          <w:szCs w:val="24"/>
          <w:u w:val="single"/>
        </w:rPr>
        <w:t xml:space="preserve">. </w:t>
      </w:r>
      <w:proofErr w:type="gramStart"/>
      <w:r w:rsidRPr="0079276D">
        <w:rPr>
          <w:rFonts w:ascii="Times New Roman" w:eastAsia="Times New Roman" w:hAnsi="Times New Roman" w:cs="Times New Roman"/>
          <w:b/>
          <w:bCs/>
          <w:color w:val="0E101A"/>
          <w:sz w:val="24"/>
          <w:szCs w:val="24"/>
          <w:u w:val="single"/>
        </w:rPr>
        <w:t>to</w:t>
      </w:r>
      <w:proofErr w:type="gramEnd"/>
      <w:r w:rsidRPr="0079276D">
        <w:rPr>
          <w:rFonts w:ascii="Times New Roman" w:eastAsia="Times New Roman" w:hAnsi="Times New Roman" w:cs="Times New Roman"/>
          <w:color w:val="0E101A"/>
          <w:sz w:val="24"/>
          <w:szCs w:val="24"/>
        </w:rPr>
        <w:t> </w:t>
      </w:r>
      <w:r w:rsidRPr="0079276D">
        <w:rPr>
          <w:rFonts w:ascii="Times New Roman" w:eastAsia="Times New Roman" w:hAnsi="Times New Roman" w:cs="Times New Roman"/>
          <w:b/>
          <w:bCs/>
          <w:color w:val="0E101A"/>
          <w:sz w:val="24"/>
          <w:szCs w:val="24"/>
          <w:u w:val="single"/>
        </w:rPr>
        <w:t>zerihun.adenew@sc.eas-et.org. </w:t>
      </w:r>
      <w:r w:rsidRPr="0079276D">
        <w:rPr>
          <w:rFonts w:ascii="Times New Roman" w:eastAsia="Times New Roman" w:hAnsi="Times New Roman" w:cs="Times New Roman"/>
          <w:color w:val="0E101A"/>
          <w:sz w:val="24"/>
          <w:szCs w:val="24"/>
        </w:rPr>
        <w:t>Please use the Phone number: +251 112590930 and/or E-mail: zerihun.adenew@sc.eas-et.org for any inquiry related to this assignment.</w:t>
      </w:r>
    </w:p>
    <w:p w14:paraId="19D727A1" w14:textId="389A9DF0" w:rsidR="000E4BBD" w:rsidRPr="005706EB" w:rsidRDefault="000E4BBD" w:rsidP="005706EB">
      <w:pPr>
        <w:spacing w:line="360" w:lineRule="auto"/>
        <w:jc w:val="both"/>
        <w:rPr>
          <w:sz w:val="24"/>
          <w:szCs w:val="24"/>
        </w:rPr>
      </w:pPr>
    </w:p>
    <w:sectPr w:rsidR="000E4BBD" w:rsidRPr="005706EB" w:rsidSect="001C3F03">
      <w:headerReference w:type="default" r:id="rId9"/>
      <w:pgSz w:w="12240" w:h="15840"/>
      <w:pgMar w:top="1440" w:right="1080" w:bottom="1440" w:left="108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46AEA" w14:textId="77777777" w:rsidR="00FA7DE6" w:rsidRDefault="00FA7DE6" w:rsidP="004B5E20">
      <w:pPr>
        <w:spacing w:after="0" w:line="240" w:lineRule="auto"/>
      </w:pPr>
      <w:r>
        <w:separator/>
      </w:r>
    </w:p>
  </w:endnote>
  <w:endnote w:type="continuationSeparator" w:id="0">
    <w:p w14:paraId="55E9D3FC" w14:textId="77777777" w:rsidR="00FA7DE6" w:rsidRDefault="00FA7DE6" w:rsidP="004B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AA31E" w14:textId="77777777" w:rsidR="00FA7DE6" w:rsidRDefault="00FA7DE6" w:rsidP="004B5E20">
      <w:pPr>
        <w:spacing w:after="0" w:line="240" w:lineRule="auto"/>
      </w:pPr>
      <w:bookmarkStart w:id="0" w:name="_Hlk54100363"/>
      <w:bookmarkEnd w:id="0"/>
      <w:r>
        <w:separator/>
      </w:r>
    </w:p>
  </w:footnote>
  <w:footnote w:type="continuationSeparator" w:id="0">
    <w:p w14:paraId="664344DA" w14:textId="77777777" w:rsidR="00FA7DE6" w:rsidRDefault="00FA7DE6" w:rsidP="004B5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4B8C7" w14:textId="3AF03FE5" w:rsidR="004A5E62" w:rsidRPr="00ED0F4C" w:rsidRDefault="004A5E62" w:rsidP="004A5E62">
    <w:pPr>
      <w:pStyle w:val="Header"/>
      <w:jc w:val="center"/>
      <w:rPr>
        <w:rFonts w:ascii="Times New Roman" w:hAnsi="Times New Roman" w:cs="Times New Roman"/>
        <w:b/>
        <w:bCs/>
        <w:color w:val="1F497D" w:themeColor="text2"/>
        <w:sz w:val="24"/>
        <w:szCs w:val="24"/>
      </w:rPr>
    </w:pPr>
    <w:r>
      <w:rPr>
        <w:noProof/>
      </w:rPr>
      <w:drawing>
        <wp:anchor distT="0" distB="0" distL="114300" distR="114300" simplePos="0" relativeHeight="251658240" behindDoc="0" locked="0" layoutInCell="1" allowOverlap="1" wp14:anchorId="289CBAF1" wp14:editId="1FDA1B29">
          <wp:simplePos x="0" y="0"/>
          <wp:positionH relativeFrom="margin">
            <wp:align>right</wp:align>
          </wp:positionH>
          <wp:positionV relativeFrom="paragraph">
            <wp:posOffset>9525</wp:posOffset>
          </wp:positionV>
          <wp:extent cx="1059815" cy="657225"/>
          <wp:effectExtent l="0" t="0" r="6985" b="9525"/>
          <wp:wrapSquare wrapText="bothSides"/>
          <wp:docPr id="9" name="Picture 9" descr="C:\Users\Dell  User\Desktop\Yodit\EAS\EAS LOGO\E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  User\Desktop\Yodit\EAS\EAS LOGO\EA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657225"/>
                  </a:xfrm>
                  <a:prstGeom prst="rect">
                    <a:avLst/>
                  </a:prstGeom>
                  <a:noFill/>
                  <a:ln>
                    <a:noFill/>
                  </a:ln>
                </pic:spPr>
              </pic:pic>
            </a:graphicData>
          </a:graphic>
        </wp:anchor>
      </w:drawing>
    </w:r>
    <w:r w:rsidR="00ED0F4C" w:rsidRPr="00ED0F4C">
      <w:t xml:space="preserve"> </w:t>
    </w:r>
    <w:r w:rsidR="00ED0F4C" w:rsidRPr="00ED0F4C">
      <w:rPr>
        <w:rFonts w:ascii="Times New Roman" w:hAnsi="Times New Roman" w:cs="Times New Roman"/>
        <w:b/>
        <w:bCs/>
        <w:noProof/>
        <w:color w:val="1F497D" w:themeColor="text2"/>
        <w:sz w:val="24"/>
        <w:szCs w:val="24"/>
      </w:rPr>
      <w:t>Request for Expressions of Interest</w:t>
    </w:r>
    <w:r w:rsidRPr="00ED0F4C">
      <w:rPr>
        <w:rFonts w:ascii="Times New Roman" w:hAnsi="Times New Roman" w:cs="Times New Roman"/>
        <w:b/>
        <w:bCs/>
        <w:color w:val="1F497D" w:themeColor="text2"/>
        <w:sz w:val="24"/>
        <w:szCs w:val="24"/>
      </w:rPr>
      <w:t xml:space="preserve"> for Study Consultancy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C44"/>
    <w:multiLevelType w:val="hybridMultilevel"/>
    <w:tmpl w:val="BF607B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B4452"/>
    <w:multiLevelType w:val="hybridMultilevel"/>
    <w:tmpl w:val="A6D0E3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34F8C"/>
    <w:multiLevelType w:val="hybridMultilevel"/>
    <w:tmpl w:val="F6803E3C"/>
    <w:lvl w:ilvl="0" w:tplc="1906756E">
      <w:start w:val="1"/>
      <w:numFmt w:val="decimal"/>
      <w:lvlText w:val="6. %1"/>
      <w:lvlJc w:val="left"/>
      <w:pPr>
        <w:ind w:left="720" w:hanging="360"/>
      </w:pPr>
      <w:rPr>
        <w:rFonts w:hint="default"/>
      </w:rPr>
    </w:lvl>
    <w:lvl w:ilvl="1" w:tplc="93082426" w:tentative="1">
      <w:start w:val="1"/>
      <w:numFmt w:val="bullet"/>
      <w:lvlText w:val="o"/>
      <w:lvlJc w:val="left"/>
      <w:pPr>
        <w:ind w:left="1440" w:hanging="360"/>
      </w:pPr>
      <w:rPr>
        <w:rFonts w:ascii="Courier New" w:hAnsi="Courier New" w:cs="Courier New" w:hint="default"/>
      </w:rPr>
    </w:lvl>
    <w:lvl w:ilvl="2" w:tplc="3308221E" w:tentative="1">
      <w:start w:val="1"/>
      <w:numFmt w:val="bullet"/>
      <w:lvlText w:val=""/>
      <w:lvlJc w:val="left"/>
      <w:pPr>
        <w:ind w:left="2160" w:hanging="360"/>
      </w:pPr>
      <w:rPr>
        <w:rFonts w:ascii="Wingdings" w:hAnsi="Wingdings" w:hint="default"/>
      </w:rPr>
    </w:lvl>
    <w:lvl w:ilvl="3" w:tplc="4796B96A" w:tentative="1">
      <w:start w:val="1"/>
      <w:numFmt w:val="bullet"/>
      <w:lvlText w:val=""/>
      <w:lvlJc w:val="left"/>
      <w:pPr>
        <w:ind w:left="2880" w:hanging="360"/>
      </w:pPr>
      <w:rPr>
        <w:rFonts w:ascii="Symbol" w:hAnsi="Symbol" w:hint="default"/>
      </w:rPr>
    </w:lvl>
    <w:lvl w:ilvl="4" w:tplc="BDD88D20" w:tentative="1">
      <w:start w:val="1"/>
      <w:numFmt w:val="bullet"/>
      <w:lvlText w:val="o"/>
      <w:lvlJc w:val="left"/>
      <w:pPr>
        <w:ind w:left="3600" w:hanging="360"/>
      </w:pPr>
      <w:rPr>
        <w:rFonts w:ascii="Courier New" w:hAnsi="Courier New" w:cs="Courier New" w:hint="default"/>
      </w:rPr>
    </w:lvl>
    <w:lvl w:ilvl="5" w:tplc="B1967A8A" w:tentative="1">
      <w:start w:val="1"/>
      <w:numFmt w:val="bullet"/>
      <w:lvlText w:val=""/>
      <w:lvlJc w:val="left"/>
      <w:pPr>
        <w:ind w:left="4320" w:hanging="360"/>
      </w:pPr>
      <w:rPr>
        <w:rFonts w:ascii="Wingdings" w:hAnsi="Wingdings" w:hint="default"/>
      </w:rPr>
    </w:lvl>
    <w:lvl w:ilvl="6" w:tplc="66E6029E" w:tentative="1">
      <w:start w:val="1"/>
      <w:numFmt w:val="bullet"/>
      <w:lvlText w:val=""/>
      <w:lvlJc w:val="left"/>
      <w:pPr>
        <w:ind w:left="5040" w:hanging="360"/>
      </w:pPr>
      <w:rPr>
        <w:rFonts w:ascii="Symbol" w:hAnsi="Symbol" w:hint="default"/>
      </w:rPr>
    </w:lvl>
    <w:lvl w:ilvl="7" w:tplc="D0A4B954" w:tentative="1">
      <w:start w:val="1"/>
      <w:numFmt w:val="bullet"/>
      <w:lvlText w:val="o"/>
      <w:lvlJc w:val="left"/>
      <w:pPr>
        <w:ind w:left="5760" w:hanging="360"/>
      </w:pPr>
      <w:rPr>
        <w:rFonts w:ascii="Courier New" w:hAnsi="Courier New" w:cs="Courier New" w:hint="default"/>
      </w:rPr>
    </w:lvl>
    <w:lvl w:ilvl="8" w:tplc="85A0D3E0" w:tentative="1">
      <w:start w:val="1"/>
      <w:numFmt w:val="bullet"/>
      <w:lvlText w:val=""/>
      <w:lvlJc w:val="left"/>
      <w:pPr>
        <w:ind w:left="6480" w:hanging="360"/>
      </w:pPr>
      <w:rPr>
        <w:rFonts w:ascii="Wingdings" w:hAnsi="Wingdings" w:hint="default"/>
      </w:rPr>
    </w:lvl>
  </w:abstractNum>
  <w:abstractNum w:abstractNumId="3">
    <w:nsid w:val="0D5C3732"/>
    <w:multiLevelType w:val="hybridMultilevel"/>
    <w:tmpl w:val="17BCDB12"/>
    <w:lvl w:ilvl="0" w:tplc="52C24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C34FA"/>
    <w:multiLevelType w:val="hybridMultilevel"/>
    <w:tmpl w:val="90DE3516"/>
    <w:lvl w:ilvl="0" w:tplc="FB0A4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E64C8"/>
    <w:multiLevelType w:val="multilevel"/>
    <w:tmpl w:val="45AC4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616307"/>
    <w:multiLevelType w:val="multilevel"/>
    <w:tmpl w:val="9CA2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231C33"/>
    <w:multiLevelType w:val="hybridMultilevel"/>
    <w:tmpl w:val="EAECEC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1B50C48"/>
    <w:multiLevelType w:val="hybridMultilevel"/>
    <w:tmpl w:val="C3B44D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E1A52"/>
    <w:multiLevelType w:val="multilevel"/>
    <w:tmpl w:val="FA2E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A190D"/>
    <w:multiLevelType w:val="hybridMultilevel"/>
    <w:tmpl w:val="6C6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40ABF"/>
    <w:multiLevelType w:val="multilevel"/>
    <w:tmpl w:val="0324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635026"/>
    <w:multiLevelType w:val="multilevel"/>
    <w:tmpl w:val="216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E412FE"/>
    <w:multiLevelType w:val="hybridMultilevel"/>
    <w:tmpl w:val="A0100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87FD1"/>
    <w:multiLevelType w:val="multilevel"/>
    <w:tmpl w:val="800C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44679C"/>
    <w:multiLevelType w:val="hybridMultilevel"/>
    <w:tmpl w:val="4E184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EF14D7"/>
    <w:multiLevelType w:val="hybridMultilevel"/>
    <w:tmpl w:val="7A30EA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A2A37"/>
    <w:multiLevelType w:val="multilevel"/>
    <w:tmpl w:val="7A7A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4B53D2"/>
    <w:multiLevelType w:val="hybridMultilevel"/>
    <w:tmpl w:val="E882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0A629C"/>
    <w:multiLevelType w:val="hybridMultilevel"/>
    <w:tmpl w:val="A3C8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21EF4"/>
    <w:multiLevelType w:val="hybridMultilevel"/>
    <w:tmpl w:val="6E1A4D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0120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CB6619"/>
    <w:multiLevelType w:val="hybridMultilevel"/>
    <w:tmpl w:val="369689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54EC3"/>
    <w:multiLevelType w:val="multilevel"/>
    <w:tmpl w:val="B4C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F64FF"/>
    <w:multiLevelType w:val="hybridMultilevel"/>
    <w:tmpl w:val="C3483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683105"/>
    <w:multiLevelType w:val="hybridMultilevel"/>
    <w:tmpl w:val="A00C68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D18CE"/>
    <w:multiLevelType w:val="hybridMultilevel"/>
    <w:tmpl w:val="80EC65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0A26D0"/>
    <w:multiLevelType w:val="multilevel"/>
    <w:tmpl w:val="6230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1A716D"/>
    <w:multiLevelType w:val="hybridMultilevel"/>
    <w:tmpl w:val="E172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E6CA7"/>
    <w:multiLevelType w:val="multilevel"/>
    <w:tmpl w:val="135E7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30551C"/>
    <w:multiLevelType w:val="multilevel"/>
    <w:tmpl w:val="B99A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1F6DE2"/>
    <w:multiLevelType w:val="multilevel"/>
    <w:tmpl w:val="86AE5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1A04ED"/>
    <w:multiLevelType w:val="hybridMultilevel"/>
    <w:tmpl w:val="39C6E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9200F1"/>
    <w:multiLevelType w:val="hybridMultilevel"/>
    <w:tmpl w:val="B1F48B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D232EC"/>
    <w:multiLevelType w:val="multilevel"/>
    <w:tmpl w:val="AF5E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53C0E6F"/>
    <w:multiLevelType w:val="hybridMultilevel"/>
    <w:tmpl w:val="B584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F26A49"/>
    <w:multiLevelType w:val="multilevel"/>
    <w:tmpl w:val="987E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9C64F1"/>
    <w:multiLevelType w:val="hybridMultilevel"/>
    <w:tmpl w:val="970C19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141041"/>
    <w:multiLevelType w:val="hybridMultilevel"/>
    <w:tmpl w:val="8448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3477FB"/>
    <w:multiLevelType w:val="multilevel"/>
    <w:tmpl w:val="3316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D74320"/>
    <w:multiLevelType w:val="hybridMultilevel"/>
    <w:tmpl w:val="C81A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B55D0F"/>
    <w:multiLevelType w:val="multilevel"/>
    <w:tmpl w:val="9734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9BA29FF"/>
    <w:multiLevelType w:val="hybridMultilevel"/>
    <w:tmpl w:val="8B98DE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E70C11"/>
    <w:multiLevelType w:val="hybridMultilevel"/>
    <w:tmpl w:val="15CCB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10"/>
  </w:num>
  <w:num w:numId="4">
    <w:abstractNumId w:val="19"/>
  </w:num>
  <w:num w:numId="5">
    <w:abstractNumId w:val="28"/>
  </w:num>
  <w:num w:numId="6">
    <w:abstractNumId w:val="34"/>
  </w:num>
  <w:num w:numId="7">
    <w:abstractNumId w:val="39"/>
  </w:num>
  <w:num w:numId="8">
    <w:abstractNumId w:val="41"/>
  </w:num>
  <w:num w:numId="9">
    <w:abstractNumId w:val="17"/>
  </w:num>
  <w:num w:numId="10">
    <w:abstractNumId w:val="27"/>
  </w:num>
  <w:num w:numId="11">
    <w:abstractNumId w:val="6"/>
  </w:num>
  <w:num w:numId="12">
    <w:abstractNumId w:val="14"/>
  </w:num>
  <w:num w:numId="13">
    <w:abstractNumId w:val="12"/>
  </w:num>
  <w:num w:numId="14">
    <w:abstractNumId w:val="7"/>
  </w:num>
  <w:num w:numId="15">
    <w:abstractNumId w:val="40"/>
  </w:num>
  <w:num w:numId="16">
    <w:abstractNumId w:val="35"/>
  </w:num>
  <w:num w:numId="17">
    <w:abstractNumId w:val="32"/>
  </w:num>
  <w:num w:numId="18">
    <w:abstractNumId w:val="24"/>
  </w:num>
  <w:num w:numId="19">
    <w:abstractNumId w:val="43"/>
  </w:num>
  <w:num w:numId="20">
    <w:abstractNumId w:val="2"/>
  </w:num>
  <w:num w:numId="21">
    <w:abstractNumId w:val="15"/>
  </w:num>
  <w:num w:numId="22">
    <w:abstractNumId w:val="21"/>
  </w:num>
  <w:num w:numId="23">
    <w:abstractNumId w:val="4"/>
  </w:num>
  <w:num w:numId="24">
    <w:abstractNumId w:val="20"/>
  </w:num>
  <w:num w:numId="25">
    <w:abstractNumId w:val="3"/>
  </w:num>
  <w:num w:numId="26">
    <w:abstractNumId w:val="26"/>
  </w:num>
  <w:num w:numId="27">
    <w:abstractNumId w:val="37"/>
  </w:num>
  <w:num w:numId="28">
    <w:abstractNumId w:val="13"/>
  </w:num>
  <w:num w:numId="29">
    <w:abstractNumId w:val="18"/>
  </w:num>
  <w:num w:numId="30">
    <w:abstractNumId w:val="31"/>
  </w:num>
  <w:num w:numId="31">
    <w:abstractNumId w:val="11"/>
  </w:num>
  <w:num w:numId="32">
    <w:abstractNumId w:val="36"/>
  </w:num>
  <w:num w:numId="33">
    <w:abstractNumId w:val="5"/>
  </w:num>
  <w:num w:numId="34">
    <w:abstractNumId w:val="23"/>
  </w:num>
  <w:num w:numId="35">
    <w:abstractNumId w:val="29"/>
  </w:num>
  <w:num w:numId="36">
    <w:abstractNumId w:val="30"/>
  </w:num>
  <w:num w:numId="37">
    <w:abstractNumId w:val="9"/>
  </w:num>
  <w:num w:numId="38">
    <w:abstractNumId w:val="22"/>
  </w:num>
  <w:num w:numId="39">
    <w:abstractNumId w:val="8"/>
  </w:num>
  <w:num w:numId="40">
    <w:abstractNumId w:val="42"/>
  </w:num>
  <w:num w:numId="41">
    <w:abstractNumId w:val="16"/>
  </w:num>
  <w:num w:numId="42">
    <w:abstractNumId w:val="1"/>
  </w:num>
  <w:num w:numId="43">
    <w:abstractNumId w:val="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EC"/>
    <w:rsid w:val="00000F76"/>
    <w:rsid w:val="00003E67"/>
    <w:rsid w:val="00006C96"/>
    <w:rsid w:val="00023B54"/>
    <w:rsid w:val="00031DB3"/>
    <w:rsid w:val="000336CF"/>
    <w:rsid w:val="000358E0"/>
    <w:rsid w:val="00036BB6"/>
    <w:rsid w:val="000375A8"/>
    <w:rsid w:val="00044B0E"/>
    <w:rsid w:val="000579A7"/>
    <w:rsid w:val="000662F8"/>
    <w:rsid w:val="00070EBA"/>
    <w:rsid w:val="00077AC7"/>
    <w:rsid w:val="000833E2"/>
    <w:rsid w:val="00085FAA"/>
    <w:rsid w:val="0008698A"/>
    <w:rsid w:val="00093802"/>
    <w:rsid w:val="000B7339"/>
    <w:rsid w:val="000B73FC"/>
    <w:rsid w:val="000D57F4"/>
    <w:rsid w:val="000E324C"/>
    <w:rsid w:val="000E4BBD"/>
    <w:rsid w:val="001009B6"/>
    <w:rsid w:val="00102495"/>
    <w:rsid w:val="00105EE7"/>
    <w:rsid w:val="00113DC6"/>
    <w:rsid w:val="00121CDE"/>
    <w:rsid w:val="001230F0"/>
    <w:rsid w:val="001255CB"/>
    <w:rsid w:val="00126623"/>
    <w:rsid w:val="0013495D"/>
    <w:rsid w:val="001435C3"/>
    <w:rsid w:val="00144E10"/>
    <w:rsid w:val="00150741"/>
    <w:rsid w:val="00150FD9"/>
    <w:rsid w:val="00151CF8"/>
    <w:rsid w:val="001538E9"/>
    <w:rsid w:val="00155D0C"/>
    <w:rsid w:val="001634A2"/>
    <w:rsid w:val="00175E6E"/>
    <w:rsid w:val="00180484"/>
    <w:rsid w:val="0018401F"/>
    <w:rsid w:val="00186308"/>
    <w:rsid w:val="001B0752"/>
    <w:rsid w:val="001B54AE"/>
    <w:rsid w:val="001B6C5B"/>
    <w:rsid w:val="001C1A8A"/>
    <w:rsid w:val="001C2E7E"/>
    <w:rsid w:val="001C3F03"/>
    <w:rsid w:val="001C566C"/>
    <w:rsid w:val="001C6208"/>
    <w:rsid w:val="001C73BF"/>
    <w:rsid w:val="001E63B0"/>
    <w:rsid w:val="001F239B"/>
    <w:rsid w:val="001F28F0"/>
    <w:rsid w:val="001F39D1"/>
    <w:rsid w:val="00200BEF"/>
    <w:rsid w:val="0020770D"/>
    <w:rsid w:val="00212183"/>
    <w:rsid w:val="002123DB"/>
    <w:rsid w:val="002220E3"/>
    <w:rsid w:val="0023055C"/>
    <w:rsid w:val="002322E0"/>
    <w:rsid w:val="00250BEA"/>
    <w:rsid w:val="0025279A"/>
    <w:rsid w:val="00255109"/>
    <w:rsid w:val="0025663C"/>
    <w:rsid w:val="00256EB0"/>
    <w:rsid w:val="00260F74"/>
    <w:rsid w:val="00261053"/>
    <w:rsid w:val="00280316"/>
    <w:rsid w:val="00286AE8"/>
    <w:rsid w:val="0029057B"/>
    <w:rsid w:val="0029115A"/>
    <w:rsid w:val="002937E7"/>
    <w:rsid w:val="00297714"/>
    <w:rsid w:val="002A1C87"/>
    <w:rsid w:val="002A5FAB"/>
    <w:rsid w:val="002B1AD1"/>
    <w:rsid w:val="002B6D22"/>
    <w:rsid w:val="002B7175"/>
    <w:rsid w:val="002C776D"/>
    <w:rsid w:val="002D1C0A"/>
    <w:rsid w:val="002D3B0A"/>
    <w:rsid w:val="002D4570"/>
    <w:rsid w:val="002E6FC9"/>
    <w:rsid w:val="002F486E"/>
    <w:rsid w:val="003039F6"/>
    <w:rsid w:val="00311BFA"/>
    <w:rsid w:val="00313A84"/>
    <w:rsid w:val="00321E7A"/>
    <w:rsid w:val="00325C44"/>
    <w:rsid w:val="00326AA6"/>
    <w:rsid w:val="003468EA"/>
    <w:rsid w:val="00351988"/>
    <w:rsid w:val="003528F9"/>
    <w:rsid w:val="003716F5"/>
    <w:rsid w:val="00372CF1"/>
    <w:rsid w:val="003747EB"/>
    <w:rsid w:val="00376769"/>
    <w:rsid w:val="00376FC0"/>
    <w:rsid w:val="00380056"/>
    <w:rsid w:val="00383CDF"/>
    <w:rsid w:val="003860CA"/>
    <w:rsid w:val="00390F39"/>
    <w:rsid w:val="003933A2"/>
    <w:rsid w:val="003A3302"/>
    <w:rsid w:val="003A5F80"/>
    <w:rsid w:val="003B17EC"/>
    <w:rsid w:val="003B64FB"/>
    <w:rsid w:val="003C04C6"/>
    <w:rsid w:val="003C243B"/>
    <w:rsid w:val="003C35E4"/>
    <w:rsid w:val="003D17D7"/>
    <w:rsid w:val="003D29B1"/>
    <w:rsid w:val="003E6304"/>
    <w:rsid w:val="003F7E2A"/>
    <w:rsid w:val="00400E77"/>
    <w:rsid w:val="0040218C"/>
    <w:rsid w:val="00407837"/>
    <w:rsid w:val="00413286"/>
    <w:rsid w:val="004200CE"/>
    <w:rsid w:val="00420EB1"/>
    <w:rsid w:val="00421DA1"/>
    <w:rsid w:val="004221F3"/>
    <w:rsid w:val="00431070"/>
    <w:rsid w:val="0044493F"/>
    <w:rsid w:val="004510D1"/>
    <w:rsid w:val="004524FB"/>
    <w:rsid w:val="00467C9C"/>
    <w:rsid w:val="00471ED2"/>
    <w:rsid w:val="00481B26"/>
    <w:rsid w:val="0048483C"/>
    <w:rsid w:val="00491915"/>
    <w:rsid w:val="0049324F"/>
    <w:rsid w:val="0049519F"/>
    <w:rsid w:val="0049575E"/>
    <w:rsid w:val="004A1983"/>
    <w:rsid w:val="004A5E62"/>
    <w:rsid w:val="004B0835"/>
    <w:rsid w:val="004B5E20"/>
    <w:rsid w:val="004B623B"/>
    <w:rsid w:val="004C2EB0"/>
    <w:rsid w:val="004C3660"/>
    <w:rsid w:val="004C5A16"/>
    <w:rsid w:val="004D5837"/>
    <w:rsid w:val="004E2845"/>
    <w:rsid w:val="004E347E"/>
    <w:rsid w:val="004E40D3"/>
    <w:rsid w:val="004E43D7"/>
    <w:rsid w:val="004F66B6"/>
    <w:rsid w:val="0050233D"/>
    <w:rsid w:val="00504D70"/>
    <w:rsid w:val="00507D2E"/>
    <w:rsid w:val="00512C88"/>
    <w:rsid w:val="005431C4"/>
    <w:rsid w:val="005435F6"/>
    <w:rsid w:val="005439F4"/>
    <w:rsid w:val="005453D5"/>
    <w:rsid w:val="005513DE"/>
    <w:rsid w:val="005537FE"/>
    <w:rsid w:val="005548B8"/>
    <w:rsid w:val="00561291"/>
    <w:rsid w:val="005706EB"/>
    <w:rsid w:val="00581D68"/>
    <w:rsid w:val="0058396F"/>
    <w:rsid w:val="0058417B"/>
    <w:rsid w:val="00591491"/>
    <w:rsid w:val="00592DA8"/>
    <w:rsid w:val="005A3200"/>
    <w:rsid w:val="005A710D"/>
    <w:rsid w:val="005B0A46"/>
    <w:rsid w:val="005B441C"/>
    <w:rsid w:val="005B5901"/>
    <w:rsid w:val="005B6B87"/>
    <w:rsid w:val="005C09D6"/>
    <w:rsid w:val="005C2BAC"/>
    <w:rsid w:val="005C4093"/>
    <w:rsid w:val="005D0446"/>
    <w:rsid w:val="005D08E7"/>
    <w:rsid w:val="005D7DA8"/>
    <w:rsid w:val="005E09E7"/>
    <w:rsid w:val="005F002A"/>
    <w:rsid w:val="005F3D9E"/>
    <w:rsid w:val="00604E1A"/>
    <w:rsid w:val="00610502"/>
    <w:rsid w:val="0061231A"/>
    <w:rsid w:val="00613B79"/>
    <w:rsid w:val="00616230"/>
    <w:rsid w:val="00616299"/>
    <w:rsid w:val="00625754"/>
    <w:rsid w:val="00630ACC"/>
    <w:rsid w:val="00635FEF"/>
    <w:rsid w:val="00643CE7"/>
    <w:rsid w:val="006456B6"/>
    <w:rsid w:val="00654CBD"/>
    <w:rsid w:val="00655F2B"/>
    <w:rsid w:val="00657079"/>
    <w:rsid w:val="00657999"/>
    <w:rsid w:val="00660018"/>
    <w:rsid w:val="00673C96"/>
    <w:rsid w:val="00676FE1"/>
    <w:rsid w:val="006842A2"/>
    <w:rsid w:val="00694D6F"/>
    <w:rsid w:val="006C41F1"/>
    <w:rsid w:val="006E12F1"/>
    <w:rsid w:val="00712138"/>
    <w:rsid w:val="00712A4D"/>
    <w:rsid w:val="00713142"/>
    <w:rsid w:val="00713864"/>
    <w:rsid w:val="00722599"/>
    <w:rsid w:val="00724ECD"/>
    <w:rsid w:val="00760765"/>
    <w:rsid w:val="007716CA"/>
    <w:rsid w:val="00781B4C"/>
    <w:rsid w:val="0079276D"/>
    <w:rsid w:val="00795CD2"/>
    <w:rsid w:val="007A2FC1"/>
    <w:rsid w:val="007A5724"/>
    <w:rsid w:val="007B01E2"/>
    <w:rsid w:val="007D1687"/>
    <w:rsid w:val="007D562E"/>
    <w:rsid w:val="007E2475"/>
    <w:rsid w:val="007E4D38"/>
    <w:rsid w:val="007F02D1"/>
    <w:rsid w:val="007F292A"/>
    <w:rsid w:val="007F70D7"/>
    <w:rsid w:val="00805235"/>
    <w:rsid w:val="008160EA"/>
    <w:rsid w:val="00821336"/>
    <w:rsid w:val="00826C08"/>
    <w:rsid w:val="00826D91"/>
    <w:rsid w:val="00830737"/>
    <w:rsid w:val="00831FED"/>
    <w:rsid w:val="00834526"/>
    <w:rsid w:val="00845F7E"/>
    <w:rsid w:val="00864ACE"/>
    <w:rsid w:val="008748CA"/>
    <w:rsid w:val="00876A7E"/>
    <w:rsid w:val="00887A15"/>
    <w:rsid w:val="008A24DF"/>
    <w:rsid w:val="008A2BAA"/>
    <w:rsid w:val="008A7073"/>
    <w:rsid w:val="008B4D25"/>
    <w:rsid w:val="008B64EC"/>
    <w:rsid w:val="008C6CFF"/>
    <w:rsid w:val="008C764C"/>
    <w:rsid w:val="008D17E2"/>
    <w:rsid w:val="008D3856"/>
    <w:rsid w:val="008D46A6"/>
    <w:rsid w:val="008F11EE"/>
    <w:rsid w:val="009118D5"/>
    <w:rsid w:val="009152B6"/>
    <w:rsid w:val="009213F3"/>
    <w:rsid w:val="00925145"/>
    <w:rsid w:val="0092661B"/>
    <w:rsid w:val="009309FF"/>
    <w:rsid w:val="009611E0"/>
    <w:rsid w:val="00962071"/>
    <w:rsid w:val="00964744"/>
    <w:rsid w:val="00965DC0"/>
    <w:rsid w:val="009702C4"/>
    <w:rsid w:val="00980F57"/>
    <w:rsid w:val="00982C25"/>
    <w:rsid w:val="00990EEC"/>
    <w:rsid w:val="00991AB3"/>
    <w:rsid w:val="0099712B"/>
    <w:rsid w:val="009A0114"/>
    <w:rsid w:val="009A1471"/>
    <w:rsid w:val="009A3ECE"/>
    <w:rsid w:val="009B148B"/>
    <w:rsid w:val="009B1ACA"/>
    <w:rsid w:val="009B1C53"/>
    <w:rsid w:val="009B55AA"/>
    <w:rsid w:val="009B5791"/>
    <w:rsid w:val="009B6F28"/>
    <w:rsid w:val="009C4FF0"/>
    <w:rsid w:val="009C6D50"/>
    <w:rsid w:val="009D0C20"/>
    <w:rsid w:val="009D6F55"/>
    <w:rsid w:val="009E1245"/>
    <w:rsid w:val="009E386C"/>
    <w:rsid w:val="009E6E20"/>
    <w:rsid w:val="009F0EF9"/>
    <w:rsid w:val="00A11CC6"/>
    <w:rsid w:val="00A1794B"/>
    <w:rsid w:val="00A17E1F"/>
    <w:rsid w:val="00A3195C"/>
    <w:rsid w:val="00A357FA"/>
    <w:rsid w:val="00A41E99"/>
    <w:rsid w:val="00A429BB"/>
    <w:rsid w:val="00A4403D"/>
    <w:rsid w:val="00A4515A"/>
    <w:rsid w:val="00A52624"/>
    <w:rsid w:val="00A621FD"/>
    <w:rsid w:val="00A66A59"/>
    <w:rsid w:val="00A74EBE"/>
    <w:rsid w:val="00A8144E"/>
    <w:rsid w:val="00A841B6"/>
    <w:rsid w:val="00A860C3"/>
    <w:rsid w:val="00A90D58"/>
    <w:rsid w:val="00A935EE"/>
    <w:rsid w:val="00AA42FD"/>
    <w:rsid w:val="00AB7236"/>
    <w:rsid w:val="00AC0818"/>
    <w:rsid w:val="00AC1E39"/>
    <w:rsid w:val="00AC6E50"/>
    <w:rsid w:val="00AC78FA"/>
    <w:rsid w:val="00AC7926"/>
    <w:rsid w:val="00AE1385"/>
    <w:rsid w:val="00AE2DD9"/>
    <w:rsid w:val="00AE3D07"/>
    <w:rsid w:val="00AE60B4"/>
    <w:rsid w:val="00AF2FB5"/>
    <w:rsid w:val="00B01930"/>
    <w:rsid w:val="00B03A37"/>
    <w:rsid w:val="00B05626"/>
    <w:rsid w:val="00B207E3"/>
    <w:rsid w:val="00B21145"/>
    <w:rsid w:val="00B21699"/>
    <w:rsid w:val="00B33D08"/>
    <w:rsid w:val="00B33FDC"/>
    <w:rsid w:val="00B365A6"/>
    <w:rsid w:val="00B40D86"/>
    <w:rsid w:val="00B42507"/>
    <w:rsid w:val="00B42E47"/>
    <w:rsid w:val="00B44454"/>
    <w:rsid w:val="00B5351A"/>
    <w:rsid w:val="00B618D1"/>
    <w:rsid w:val="00B766E2"/>
    <w:rsid w:val="00B8002E"/>
    <w:rsid w:val="00B853B2"/>
    <w:rsid w:val="00B922AA"/>
    <w:rsid w:val="00B96146"/>
    <w:rsid w:val="00B9756B"/>
    <w:rsid w:val="00BA769E"/>
    <w:rsid w:val="00BA7B90"/>
    <w:rsid w:val="00BB4B16"/>
    <w:rsid w:val="00BB5EF3"/>
    <w:rsid w:val="00BC05EE"/>
    <w:rsid w:val="00BD3840"/>
    <w:rsid w:val="00BD646E"/>
    <w:rsid w:val="00BD66CE"/>
    <w:rsid w:val="00BD77EF"/>
    <w:rsid w:val="00BE79DD"/>
    <w:rsid w:val="00BF0FB3"/>
    <w:rsid w:val="00BF597A"/>
    <w:rsid w:val="00C00031"/>
    <w:rsid w:val="00C007A2"/>
    <w:rsid w:val="00C07807"/>
    <w:rsid w:val="00C16947"/>
    <w:rsid w:val="00C23AE5"/>
    <w:rsid w:val="00C26DFD"/>
    <w:rsid w:val="00C45C0C"/>
    <w:rsid w:val="00C519B2"/>
    <w:rsid w:val="00C607DC"/>
    <w:rsid w:val="00C64883"/>
    <w:rsid w:val="00C650CA"/>
    <w:rsid w:val="00C72539"/>
    <w:rsid w:val="00C729CB"/>
    <w:rsid w:val="00C73171"/>
    <w:rsid w:val="00C74A24"/>
    <w:rsid w:val="00C8677F"/>
    <w:rsid w:val="00C87C8D"/>
    <w:rsid w:val="00CA3CCF"/>
    <w:rsid w:val="00CA6399"/>
    <w:rsid w:val="00CB292B"/>
    <w:rsid w:val="00CB2D17"/>
    <w:rsid w:val="00CC0BC3"/>
    <w:rsid w:val="00CC17AA"/>
    <w:rsid w:val="00CC7634"/>
    <w:rsid w:val="00CD0616"/>
    <w:rsid w:val="00CD7574"/>
    <w:rsid w:val="00CE7705"/>
    <w:rsid w:val="00CF08A9"/>
    <w:rsid w:val="00CF5383"/>
    <w:rsid w:val="00D013D4"/>
    <w:rsid w:val="00D01CC4"/>
    <w:rsid w:val="00D1389D"/>
    <w:rsid w:val="00D230E1"/>
    <w:rsid w:val="00D2392A"/>
    <w:rsid w:val="00D27FE5"/>
    <w:rsid w:val="00D30E7A"/>
    <w:rsid w:val="00D31F39"/>
    <w:rsid w:val="00D40E7D"/>
    <w:rsid w:val="00D47914"/>
    <w:rsid w:val="00D517FA"/>
    <w:rsid w:val="00D527E6"/>
    <w:rsid w:val="00D604A2"/>
    <w:rsid w:val="00D6085F"/>
    <w:rsid w:val="00D818D3"/>
    <w:rsid w:val="00D8362E"/>
    <w:rsid w:val="00D8464C"/>
    <w:rsid w:val="00D85EF8"/>
    <w:rsid w:val="00D867F1"/>
    <w:rsid w:val="00D86933"/>
    <w:rsid w:val="00D90A20"/>
    <w:rsid w:val="00D947AE"/>
    <w:rsid w:val="00DA32AB"/>
    <w:rsid w:val="00DA3EAA"/>
    <w:rsid w:val="00DB116C"/>
    <w:rsid w:val="00DB34F1"/>
    <w:rsid w:val="00DB5A0E"/>
    <w:rsid w:val="00DC1C44"/>
    <w:rsid w:val="00DC599C"/>
    <w:rsid w:val="00DE27D9"/>
    <w:rsid w:val="00DE3DEA"/>
    <w:rsid w:val="00DE6F0B"/>
    <w:rsid w:val="00DF07B3"/>
    <w:rsid w:val="00DF1B50"/>
    <w:rsid w:val="00E02ABF"/>
    <w:rsid w:val="00E03701"/>
    <w:rsid w:val="00E12C9B"/>
    <w:rsid w:val="00E20C43"/>
    <w:rsid w:val="00E24E55"/>
    <w:rsid w:val="00E3260C"/>
    <w:rsid w:val="00E33DE8"/>
    <w:rsid w:val="00E3562B"/>
    <w:rsid w:val="00E35FA9"/>
    <w:rsid w:val="00E37707"/>
    <w:rsid w:val="00E44D6A"/>
    <w:rsid w:val="00E46DBE"/>
    <w:rsid w:val="00E54EDD"/>
    <w:rsid w:val="00E5637D"/>
    <w:rsid w:val="00E571E5"/>
    <w:rsid w:val="00E631CB"/>
    <w:rsid w:val="00E75AD6"/>
    <w:rsid w:val="00E871FB"/>
    <w:rsid w:val="00E937E0"/>
    <w:rsid w:val="00E93B88"/>
    <w:rsid w:val="00E97D00"/>
    <w:rsid w:val="00EA2001"/>
    <w:rsid w:val="00EB08A6"/>
    <w:rsid w:val="00EB1B86"/>
    <w:rsid w:val="00EB574E"/>
    <w:rsid w:val="00EB6D34"/>
    <w:rsid w:val="00EC38C5"/>
    <w:rsid w:val="00ED0F4C"/>
    <w:rsid w:val="00ED7332"/>
    <w:rsid w:val="00EE1EEF"/>
    <w:rsid w:val="00EF3427"/>
    <w:rsid w:val="00EF68C9"/>
    <w:rsid w:val="00F045A1"/>
    <w:rsid w:val="00F07BD6"/>
    <w:rsid w:val="00F10CCA"/>
    <w:rsid w:val="00F212CD"/>
    <w:rsid w:val="00F3643C"/>
    <w:rsid w:val="00F42530"/>
    <w:rsid w:val="00F4445A"/>
    <w:rsid w:val="00F4483C"/>
    <w:rsid w:val="00F46B42"/>
    <w:rsid w:val="00F5211B"/>
    <w:rsid w:val="00F53189"/>
    <w:rsid w:val="00F54612"/>
    <w:rsid w:val="00F605A9"/>
    <w:rsid w:val="00F64BB5"/>
    <w:rsid w:val="00F7303A"/>
    <w:rsid w:val="00F73783"/>
    <w:rsid w:val="00F779D1"/>
    <w:rsid w:val="00F930FF"/>
    <w:rsid w:val="00F96A0B"/>
    <w:rsid w:val="00FA2411"/>
    <w:rsid w:val="00FA4380"/>
    <w:rsid w:val="00FA7DE6"/>
    <w:rsid w:val="00FA7F2C"/>
    <w:rsid w:val="00FC54FE"/>
    <w:rsid w:val="00FD1D6A"/>
    <w:rsid w:val="00FD3C34"/>
    <w:rsid w:val="00FD4A34"/>
    <w:rsid w:val="00FD52F8"/>
    <w:rsid w:val="00FE1695"/>
    <w:rsid w:val="00FE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3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1C44"/>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3D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04E1A"/>
    <w:pPr>
      <w:spacing w:after="160" w:line="259" w:lineRule="auto"/>
      <w:ind w:left="720"/>
      <w:contextualSpacing/>
    </w:pPr>
  </w:style>
  <w:style w:type="table" w:styleId="TableGrid">
    <w:name w:val="Table Grid"/>
    <w:basedOn w:val="TableNormal"/>
    <w:uiPriority w:val="59"/>
    <w:rsid w:val="004E4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7F2C"/>
    <w:rPr>
      <w:sz w:val="16"/>
      <w:szCs w:val="16"/>
    </w:rPr>
  </w:style>
  <w:style w:type="paragraph" w:styleId="CommentText">
    <w:name w:val="annotation text"/>
    <w:basedOn w:val="Normal"/>
    <w:link w:val="CommentTextChar"/>
    <w:uiPriority w:val="99"/>
    <w:semiHidden/>
    <w:unhideWhenUsed/>
    <w:rsid w:val="00FA7F2C"/>
    <w:pPr>
      <w:spacing w:line="240" w:lineRule="auto"/>
    </w:pPr>
    <w:rPr>
      <w:sz w:val="20"/>
      <w:szCs w:val="20"/>
    </w:rPr>
  </w:style>
  <w:style w:type="character" w:customStyle="1" w:styleId="CommentTextChar">
    <w:name w:val="Comment Text Char"/>
    <w:basedOn w:val="DefaultParagraphFont"/>
    <w:link w:val="CommentText"/>
    <w:uiPriority w:val="99"/>
    <w:semiHidden/>
    <w:rsid w:val="00FA7F2C"/>
    <w:rPr>
      <w:sz w:val="20"/>
      <w:szCs w:val="20"/>
    </w:rPr>
  </w:style>
  <w:style w:type="paragraph" w:styleId="CommentSubject">
    <w:name w:val="annotation subject"/>
    <w:basedOn w:val="CommentText"/>
    <w:next w:val="CommentText"/>
    <w:link w:val="CommentSubjectChar"/>
    <w:uiPriority w:val="99"/>
    <w:semiHidden/>
    <w:unhideWhenUsed/>
    <w:rsid w:val="00FA7F2C"/>
    <w:rPr>
      <w:b/>
      <w:bCs/>
    </w:rPr>
  </w:style>
  <w:style w:type="character" w:customStyle="1" w:styleId="CommentSubjectChar">
    <w:name w:val="Comment Subject Char"/>
    <w:basedOn w:val="CommentTextChar"/>
    <w:link w:val="CommentSubject"/>
    <w:uiPriority w:val="99"/>
    <w:semiHidden/>
    <w:rsid w:val="00FA7F2C"/>
    <w:rPr>
      <w:b/>
      <w:bCs/>
      <w:sz w:val="20"/>
      <w:szCs w:val="20"/>
    </w:rPr>
  </w:style>
  <w:style w:type="paragraph" w:styleId="BalloonText">
    <w:name w:val="Balloon Text"/>
    <w:basedOn w:val="Normal"/>
    <w:link w:val="BalloonTextChar"/>
    <w:uiPriority w:val="99"/>
    <w:semiHidden/>
    <w:unhideWhenUsed/>
    <w:rsid w:val="00FA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2C"/>
    <w:rPr>
      <w:rFonts w:ascii="Tahoma" w:hAnsi="Tahoma" w:cs="Tahoma"/>
      <w:sz w:val="16"/>
      <w:szCs w:val="16"/>
    </w:rPr>
  </w:style>
  <w:style w:type="paragraph" w:styleId="Header">
    <w:name w:val="header"/>
    <w:basedOn w:val="Normal"/>
    <w:link w:val="HeaderChar"/>
    <w:uiPriority w:val="99"/>
    <w:unhideWhenUsed/>
    <w:rsid w:val="004B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E20"/>
  </w:style>
  <w:style w:type="paragraph" w:styleId="Footer">
    <w:name w:val="footer"/>
    <w:basedOn w:val="Normal"/>
    <w:link w:val="FooterChar"/>
    <w:uiPriority w:val="99"/>
    <w:unhideWhenUsed/>
    <w:rsid w:val="004B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E20"/>
  </w:style>
  <w:style w:type="paragraph" w:styleId="BodyText">
    <w:name w:val="Body Text"/>
    <w:basedOn w:val="Normal"/>
    <w:link w:val="BodyTextChar"/>
    <w:uiPriority w:val="1"/>
    <w:qFormat/>
    <w:rsid w:val="00B5351A"/>
    <w:pPr>
      <w:widowControl w:val="0"/>
      <w:spacing w:after="0" w:line="240" w:lineRule="auto"/>
      <w:ind w:left="937"/>
    </w:pPr>
    <w:rPr>
      <w:rFonts w:ascii="Calibri" w:eastAsia="Calibri" w:hAnsi="Calibri"/>
      <w:sz w:val="24"/>
      <w:szCs w:val="24"/>
    </w:rPr>
  </w:style>
  <w:style w:type="character" w:customStyle="1" w:styleId="BodyTextChar">
    <w:name w:val="Body Text Char"/>
    <w:basedOn w:val="DefaultParagraphFont"/>
    <w:link w:val="BodyText"/>
    <w:uiPriority w:val="1"/>
    <w:rsid w:val="00B5351A"/>
    <w:rPr>
      <w:rFonts w:ascii="Calibri" w:eastAsia="Calibri" w:hAnsi="Calibri"/>
      <w:sz w:val="24"/>
      <w:szCs w:val="24"/>
    </w:rPr>
  </w:style>
  <w:style w:type="character" w:styleId="Emphasis">
    <w:name w:val="Emphasis"/>
    <w:basedOn w:val="DefaultParagraphFont"/>
    <w:uiPriority w:val="20"/>
    <w:qFormat/>
    <w:rsid w:val="000E4BBD"/>
    <w:rPr>
      <w:i/>
      <w:iCs/>
    </w:rPr>
  </w:style>
  <w:style w:type="character" w:customStyle="1" w:styleId="Heading1Char">
    <w:name w:val="Heading 1 Char"/>
    <w:basedOn w:val="DefaultParagraphFont"/>
    <w:link w:val="Heading1"/>
    <w:uiPriority w:val="9"/>
    <w:rsid w:val="00DC1C4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33D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1C44"/>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3D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04E1A"/>
    <w:pPr>
      <w:spacing w:after="160" w:line="259" w:lineRule="auto"/>
      <w:ind w:left="720"/>
      <w:contextualSpacing/>
    </w:pPr>
  </w:style>
  <w:style w:type="table" w:styleId="TableGrid">
    <w:name w:val="Table Grid"/>
    <w:basedOn w:val="TableNormal"/>
    <w:uiPriority w:val="59"/>
    <w:rsid w:val="004E4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7F2C"/>
    <w:rPr>
      <w:sz w:val="16"/>
      <w:szCs w:val="16"/>
    </w:rPr>
  </w:style>
  <w:style w:type="paragraph" w:styleId="CommentText">
    <w:name w:val="annotation text"/>
    <w:basedOn w:val="Normal"/>
    <w:link w:val="CommentTextChar"/>
    <w:uiPriority w:val="99"/>
    <w:semiHidden/>
    <w:unhideWhenUsed/>
    <w:rsid w:val="00FA7F2C"/>
    <w:pPr>
      <w:spacing w:line="240" w:lineRule="auto"/>
    </w:pPr>
    <w:rPr>
      <w:sz w:val="20"/>
      <w:szCs w:val="20"/>
    </w:rPr>
  </w:style>
  <w:style w:type="character" w:customStyle="1" w:styleId="CommentTextChar">
    <w:name w:val="Comment Text Char"/>
    <w:basedOn w:val="DefaultParagraphFont"/>
    <w:link w:val="CommentText"/>
    <w:uiPriority w:val="99"/>
    <w:semiHidden/>
    <w:rsid w:val="00FA7F2C"/>
    <w:rPr>
      <w:sz w:val="20"/>
      <w:szCs w:val="20"/>
    </w:rPr>
  </w:style>
  <w:style w:type="paragraph" w:styleId="CommentSubject">
    <w:name w:val="annotation subject"/>
    <w:basedOn w:val="CommentText"/>
    <w:next w:val="CommentText"/>
    <w:link w:val="CommentSubjectChar"/>
    <w:uiPriority w:val="99"/>
    <w:semiHidden/>
    <w:unhideWhenUsed/>
    <w:rsid w:val="00FA7F2C"/>
    <w:rPr>
      <w:b/>
      <w:bCs/>
    </w:rPr>
  </w:style>
  <w:style w:type="character" w:customStyle="1" w:styleId="CommentSubjectChar">
    <w:name w:val="Comment Subject Char"/>
    <w:basedOn w:val="CommentTextChar"/>
    <w:link w:val="CommentSubject"/>
    <w:uiPriority w:val="99"/>
    <w:semiHidden/>
    <w:rsid w:val="00FA7F2C"/>
    <w:rPr>
      <w:b/>
      <w:bCs/>
      <w:sz w:val="20"/>
      <w:szCs w:val="20"/>
    </w:rPr>
  </w:style>
  <w:style w:type="paragraph" w:styleId="BalloonText">
    <w:name w:val="Balloon Text"/>
    <w:basedOn w:val="Normal"/>
    <w:link w:val="BalloonTextChar"/>
    <w:uiPriority w:val="99"/>
    <w:semiHidden/>
    <w:unhideWhenUsed/>
    <w:rsid w:val="00FA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2C"/>
    <w:rPr>
      <w:rFonts w:ascii="Tahoma" w:hAnsi="Tahoma" w:cs="Tahoma"/>
      <w:sz w:val="16"/>
      <w:szCs w:val="16"/>
    </w:rPr>
  </w:style>
  <w:style w:type="paragraph" w:styleId="Header">
    <w:name w:val="header"/>
    <w:basedOn w:val="Normal"/>
    <w:link w:val="HeaderChar"/>
    <w:uiPriority w:val="99"/>
    <w:unhideWhenUsed/>
    <w:rsid w:val="004B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E20"/>
  </w:style>
  <w:style w:type="paragraph" w:styleId="Footer">
    <w:name w:val="footer"/>
    <w:basedOn w:val="Normal"/>
    <w:link w:val="FooterChar"/>
    <w:uiPriority w:val="99"/>
    <w:unhideWhenUsed/>
    <w:rsid w:val="004B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E20"/>
  </w:style>
  <w:style w:type="paragraph" w:styleId="BodyText">
    <w:name w:val="Body Text"/>
    <w:basedOn w:val="Normal"/>
    <w:link w:val="BodyTextChar"/>
    <w:uiPriority w:val="1"/>
    <w:qFormat/>
    <w:rsid w:val="00B5351A"/>
    <w:pPr>
      <w:widowControl w:val="0"/>
      <w:spacing w:after="0" w:line="240" w:lineRule="auto"/>
      <w:ind w:left="937"/>
    </w:pPr>
    <w:rPr>
      <w:rFonts w:ascii="Calibri" w:eastAsia="Calibri" w:hAnsi="Calibri"/>
      <w:sz w:val="24"/>
      <w:szCs w:val="24"/>
    </w:rPr>
  </w:style>
  <w:style w:type="character" w:customStyle="1" w:styleId="BodyTextChar">
    <w:name w:val="Body Text Char"/>
    <w:basedOn w:val="DefaultParagraphFont"/>
    <w:link w:val="BodyText"/>
    <w:uiPriority w:val="1"/>
    <w:rsid w:val="00B5351A"/>
    <w:rPr>
      <w:rFonts w:ascii="Calibri" w:eastAsia="Calibri" w:hAnsi="Calibri"/>
      <w:sz w:val="24"/>
      <w:szCs w:val="24"/>
    </w:rPr>
  </w:style>
  <w:style w:type="character" w:styleId="Emphasis">
    <w:name w:val="Emphasis"/>
    <w:basedOn w:val="DefaultParagraphFont"/>
    <w:uiPriority w:val="20"/>
    <w:qFormat/>
    <w:rsid w:val="000E4BBD"/>
    <w:rPr>
      <w:i/>
      <w:iCs/>
    </w:rPr>
  </w:style>
  <w:style w:type="character" w:customStyle="1" w:styleId="Heading1Char">
    <w:name w:val="Heading 1 Char"/>
    <w:basedOn w:val="DefaultParagraphFont"/>
    <w:link w:val="Heading1"/>
    <w:uiPriority w:val="9"/>
    <w:rsid w:val="00DC1C4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33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6053">
      <w:bodyDiv w:val="1"/>
      <w:marLeft w:val="0"/>
      <w:marRight w:val="0"/>
      <w:marTop w:val="0"/>
      <w:marBottom w:val="0"/>
      <w:divBdr>
        <w:top w:val="none" w:sz="0" w:space="0" w:color="auto"/>
        <w:left w:val="none" w:sz="0" w:space="0" w:color="auto"/>
        <w:bottom w:val="none" w:sz="0" w:space="0" w:color="auto"/>
        <w:right w:val="none" w:sz="0" w:space="0" w:color="auto"/>
      </w:divBdr>
    </w:div>
    <w:div w:id="429931457">
      <w:bodyDiv w:val="1"/>
      <w:marLeft w:val="0"/>
      <w:marRight w:val="0"/>
      <w:marTop w:val="0"/>
      <w:marBottom w:val="0"/>
      <w:divBdr>
        <w:top w:val="none" w:sz="0" w:space="0" w:color="auto"/>
        <w:left w:val="none" w:sz="0" w:space="0" w:color="auto"/>
        <w:bottom w:val="none" w:sz="0" w:space="0" w:color="auto"/>
        <w:right w:val="none" w:sz="0" w:space="0" w:color="auto"/>
      </w:divBdr>
    </w:div>
    <w:div w:id="480999580">
      <w:bodyDiv w:val="1"/>
      <w:marLeft w:val="0"/>
      <w:marRight w:val="0"/>
      <w:marTop w:val="0"/>
      <w:marBottom w:val="0"/>
      <w:divBdr>
        <w:top w:val="none" w:sz="0" w:space="0" w:color="auto"/>
        <w:left w:val="none" w:sz="0" w:space="0" w:color="auto"/>
        <w:bottom w:val="none" w:sz="0" w:space="0" w:color="auto"/>
        <w:right w:val="none" w:sz="0" w:space="0" w:color="auto"/>
      </w:divBdr>
    </w:div>
    <w:div w:id="684405890">
      <w:bodyDiv w:val="1"/>
      <w:marLeft w:val="0"/>
      <w:marRight w:val="0"/>
      <w:marTop w:val="0"/>
      <w:marBottom w:val="0"/>
      <w:divBdr>
        <w:top w:val="none" w:sz="0" w:space="0" w:color="auto"/>
        <w:left w:val="none" w:sz="0" w:space="0" w:color="auto"/>
        <w:bottom w:val="none" w:sz="0" w:space="0" w:color="auto"/>
        <w:right w:val="none" w:sz="0" w:space="0" w:color="auto"/>
      </w:divBdr>
    </w:div>
    <w:div w:id="751197129">
      <w:bodyDiv w:val="1"/>
      <w:marLeft w:val="0"/>
      <w:marRight w:val="0"/>
      <w:marTop w:val="0"/>
      <w:marBottom w:val="0"/>
      <w:divBdr>
        <w:top w:val="none" w:sz="0" w:space="0" w:color="auto"/>
        <w:left w:val="none" w:sz="0" w:space="0" w:color="auto"/>
        <w:bottom w:val="none" w:sz="0" w:space="0" w:color="auto"/>
        <w:right w:val="none" w:sz="0" w:space="0" w:color="auto"/>
      </w:divBdr>
    </w:div>
    <w:div w:id="877818849">
      <w:bodyDiv w:val="1"/>
      <w:marLeft w:val="0"/>
      <w:marRight w:val="0"/>
      <w:marTop w:val="0"/>
      <w:marBottom w:val="0"/>
      <w:divBdr>
        <w:top w:val="none" w:sz="0" w:space="0" w:color="auto"/>
        <w:left w:val="none" w:sz="0" w:space="0" w:color="auto"/>
        <w:bottom w:val="none" w:sz="0" w:space="0" w:color="auto"/>
        <w:right w:val="none" w:sz="0" w:space="0" w:color="auto"/>
      </w:divBdr>
    </w:div>
    <w:div w:id="1187792034">
      <w:bodyDiv w:val="1"/>
      <w:marLeft w:val="0"/>
      <w:marRight w:val="0"/>
      <w:marTop w:val="0"/>
      <w:marBottom w:val="0"/>
      <w:divBdr>
        <w:top w:val="none" w:sz="0" w:space="0" w:color="auto"/>
        <w:left w:val="none" w:sz="0" w:space="0" w:color="auto"/>
        <w:bottom w:val="none" w:sz="0" w:space="0" w:color="auto"/>
        <w:right w:val="none" w:sz="0" w:space="0" w:color="auto"/>
      </w:divBdr>
    </w:div>
    <w:div w:id="1239829844">
      <w:bodyDiv w:val="1"/>
      <w:marLeft w:val="0"/>
      <w:marRight w:val="0"/>
      <w:marTop w:val="0"/>
      <w:marBottom w:val="0"/>
      <w:divBdr>
        <w:top w:val="none" w:sz="0" w:space="0" w:color="auto"/>
        <w:left w:val="none" w:sz="0" w:space="0" w:color="auto"/>
        <w:bottom w:val="none" w:sz="0" w:space="0" w:color="auto"/>
        <w:right w:val="none" w:sz="0" w:space="0" w:color="auto"/>
      </w:divBdr>
    </w:div>
    <w:div w:id="1385447599">
      <w:bodyDiv w:val="1"/>
      <w:marLeft w:val="0"/>
      <w:marRight w:val="0"/>
      <w:marTop w:val="0"/>
      <w:marBottom w:val="0"/>
      <w:divBdr>
        <w:top w:val="none" w:sz="0" w:space="0" w:color="auto"/>
        <w:left w:val="none" w:sz="0" w:space="0" w:color="auto"/>
        <w:bottom w:val="none" w:sz="0" w:space="0" w:color="auto"/>
        <w:right w:val="none" w:sz="0" w:space="0" w:color="auto"/>
      </w:divBdr>
    </w:div>
    <w:div w:id="20815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sc.eas-et.org,%20C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OptiPlex 3050</cp:lastModifiedBy>
  <cp:revision>3</cp:revision>
  <dcterms:created xsi:type="dcterms:W3CDTF">2022-10-18T12:46:00Z</dcterms:created>
  <dcterms:modified xsi:type="dcterms:W3CDTF">2022-10-18T12:47:00Z</dcterms:modified>
</cp:coreProperties>
</file>